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E5" w:rsidRDefault="00A77DE5" w:rsidP="00BF2048">
      <w:pPr>
        <w:spacing w:line="480" w:lineRule="exact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</w:t>
      </w:r>
      <w:r w:rsidR="00BF2048">
        <w:rPr>
          <w:rFonts w:ascii="宋体" w:hAnsi="宋体" w:cs="宋体"/>
          <w:b/>
          <w:bCs/>
          <w:sz w:val="24"/>
        </w:rPr>
        <w:t>2</w:t>
      </w:r>
      <w:r w:rsidRPr="003E3DCA">
        <w:rPr>
          <w:rFonts w:ascii="宋体" w:hAnsi="宋体" w:cs="宋体"/>
          <w:b/>
          <w:bCs/>
          <w:color w:val="000000"/>
          <w:sz w:val="24"/>
        </w:rPr>
        <w:t>-</w:t>
      </w:r>
      <w:r w:rsidR="0017492C">
        <w:rPr>
          <w:rFonts w:ascii="宋体" w:hAnsi="宋体" w:cs="宋体" w:hint="eastAsia"/>
          <w:b/>
          <w:bCs/>
          <w:color w:val="000000"/>
          <w:sz w:val="24"/>
        </w:rPr>
        <w:t>021</w:t>
      </w:r>
      <w:r w:rsidR="00BF2048">
        <w:rPr>
          <w:rFonts w:ascii="宋体" w:hAnsi="宋体" w:cs="宋体"/>
          <w:b/>
          <w:bCs/>
          <w:color w:val="000000"/>
          <w:sz w:val="24"/>
        </w:rPr>
        <w:t xml:space="preserve"> </w:t>
      </w:r>
    </w:p>
    <w:p w:rsidR="00A77DE5" w:rsidRDefault="00A77DE5" w:rsidP="00BF2048">
      <w:pPr>
        <w:spacing w:line="480" w:lineRule="exact"/>
        <w:ind w:firstLine="641"/>
        <w:jc w:val="center"/>
        <w:rPr>
          <w:rFonts w:eastAsia="黑体"/>
          <w:b/>
          <w:sz w:val="32"/>
        </w:rPr>
      </w:pPr>
    </w:p>
    <w:p w:rsidR="00A77DE5" w:rsidRPr="00C84258" w:rsidRDefault="00A77DE5" w:rsidP="00BF2048">
      <w:pPr>
        <w:spacing w:line="48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461A03" w:rsidRPr="00461A03" w:rsidRDefault="00461A03" w:rsidP="00BF2048">
      <w:pPr>
        <w:autoSpaceDE w:val="0"/>
        <w:autoSpaceDN w:val="0"/>
        <w:adjustRightInd w:val="0"/>
        <w:spacing w:line="480" w:lineRule="exact"/>
        <w:ind w:firstLineChars="350" w:firstLine="1265"/>
        <w:jc w:val="left"/>
        <w:rPr>
          <w:rFonts w:eastAsia="黑体"/>
          <w:b/>
          <w:color w:val="FF0000"/>
          <w:sz w:val="36"/>
          <w:szCs w:val="36"/>
        </w:rPr>
      </w:pPr>
      <w:r w:rsidRPr="00461A03">
        <w:rPr>
          <w:rFonts w:eastAsia="黑体"/>
          <w:b/>
          <w:color w:val="FF0000"/>
          <w:sz w:val="36"/>
          <w:szCs w:val="36"/>
        </w:rPr>
        <w:t>关于</w:t>
      </w:r>
      <w:r w:rsidRPr="00461A03">
        <w:rPr>
          <w:rFonts w:eastAsia="黑体"/>
          <w:b/>
          <w:color w:val="FF0000"/>
          <w:sz w:val="36"/>
          <w:szCs w:val="36"/>
        </w:rPr>
        <w:t>20</w:t>
      </w:r>
      <w:r>
        <w:rPr>
          <w:rFonts w:eastAsia="黑体" w:hint="eastAsia"/>
          <w:b/>
          <w:color w:val="FF0000"/>
          <w:sz w:val="36"/>
          <w:szCs w:val="36"/>
        </w:rPr>
        <w:t>2</w:t>
      </w:r>
      <w:r w:rsidR="00BF2048">
        <w:rPr>
          <w:rFonts w:eastAsia="黑体"/>
          <w:b/>
          <w:color w:val="FF0000"/>
          <w:sz w:val="36"/>
          <w:szCs w:val="36"/>
        </w:rPr>
        <w:t>1</w:t>
      </w:r>
      <w:r w:rsidRPr="00461A03">
        <w:rPr>
          <w:rFonts w:eastAsia="黑体"/>
          <w:b/>
          <w:color w:val="FF0000"/>
          <w:sz w:val="36"/>
          <w:szCs w:val="36"/>
        </w:rPr>
        <w:t>年度利润分配预案的公告</w:t>
      </w:r>
    </w:p>
    <w:p w:rsidR="00A77DE5" w:rsidRDefault="00A77DE5" w:rsidP="00BF2048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●主要内容：公司拟以20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年末总股本1,200,004,884股为基数，向全体股东每10股派发现金红利人民币</w:t>
      </w:r>
      <w:r w:rsidR="00AE79A5" w:rsidRPr="00AE79A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5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元（含税），</w:t>
      </w:r>
      <w:r w:rsidRPr="003C1D64">
        <w:rPr>
          <w:rFonts w:asciiTheme="minorEastAsia" w:eastAsiaTheme="minorEastAsia" w:hAnsiTheme="minorEastAsia" w:cstheme="minorBidi" w:hint="eastAsia"/>
          <w:sz w:val="28"/>
          <w:szCs w:val="28"/>
        </w:rPr>
        <w:t>共计派发现金红利人民币</w:t>
      </w:r>
      <w:r w:rsidR="00AE79A5" w:rsidRPr="00AE79A5">
        <w:rPr>
          <w:rFonts w:asciiTheme="minorEastAsia" w:eastAsiaTheme="minorEastAsia" w:hAnsiTheme="minorEastAsia" w:cstheme="minorBidi" w:hint="eastAsia"/>
          <w:sz w:val="28"/>
          <w:szCs w:val="28"/>
        </w:rPr>
        <w:t>600,002,442</w:t>
      </w:r>
      <w:r w:rsidRPr="00AE79A5">
        <w:rPr>
          <w:rFonts w:asciiTheme="minorEastAsia" w:eastAsiaTheme="minorEastAsia" w:hAnsiTheme="minorEastAsia" w:cstheme="minorBidi" w:hint="eastAsia"/>
          <w:sz w:val="28"/>
          <w:szCs w:val="28"/>
        </w:rPr>
        <w:t>元（</w:t>
      </w:r>
      <w:r w:rsidRPr="003C1D64">
        <w:rPr>
          <w:rFonts w:asciiTheme="minorEastAsia" w:eastAsiaTheme="minorEastAsia" w:hAnsiTheme="minorEastAsia" w:cstheme="minorBidi" w:hint="eastAsia"/>
          <w:sz w:val="28"/>
          <w:szCs w:val="28"/>
        </w:rPr>
        <w:t>含税）。</w:t>
      </w:r>
      <w:r w:rsidR="0085619A" w:rsidRPr="00DA7AA1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公司本年度不送红股，不转增。</w:t>
      </w:r>
    </w:p>
    <w:p w:rsidR="00C76783" w:rsidRP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●审议程序：本次利润分配预案已经公司第七届董事会第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十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八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次会议及第七届监事会第</w:t>
      </w:r>
      <w:r w:rsid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十六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次会议审议通过，尚需提交公司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="00AE79A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年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年度股东大会审议。</w:t>
      </w:r>
    </w:p>
    <w:p w:rsidR="00221EBF" w:rsidRPr="004250E9" w:rsidRDefault="00221EBF" w:rsidP="00BF2048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>一、利润分配方案内容</w:t>
      </w:r>
    </w:p>
    <w:p w:rsidR="00BF2048" w:rsidRPr="00BF2048" w:rsidRDefault="00BF2048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经立信会计师事务所（特殊普通合伙）审计，公司2021年度实现营业收入</w:t>
      </w:r>
      <w:r w:rsidRP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6,749,374,998.01</w:t>
      </w: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元，实现净利润</w:t>
      </w:r>
      <w:r w:rsidRP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1,382,842,056.36</w:t>
      </w: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元，其中归属于上市公司股东的净利润</w:t>
      </w:r>
      <w:r w:rsidRP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1,387,154,489.58</w:t>
      </w: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元。根据《公司法》、《公司章程》的有关规定，本年提取法定盈余公积0元。加上滚存的未分配利润，截止2021年末，经审计可供股东分配的利润为</w:t>
      </w:r>
      <w:r w:rsidRP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5,582,436,596.53</w:t>
      </w: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元。</w:t>
      </w:r>
    </w:p>
    <w:p w:rsidR="00BF2048" w:rsidRDefault="00BF2048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鉴于公司目前经营情况良好，经综合考虑投资者的合理回报和公司的长远发展，在</w:t>
      </w:r>
      <w:bookmarkStart w:id="0" w:name="_GoBack"/>
      <w:bookmarkEnd w:id="0"/>
      <w:r w:rsidRP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保证公司正常生产经营业务发展的前提下，董事会拟定如下分配预案：公司拟以2021年末总股本1200004884股为基数，</w:t>
      </w:r>
      <w:r w:rsidR="00AE79A5"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向全体股东每10股派发现金红利人民币</w:t>
      </w:r>
      <w:r w:rsidR="00AE79A5" w:rsidRPr="00AE79A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5</w:t>
      </w:r>
      <w:r w:rsidR="00AE79A5"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元（含税），</w:t>
      </w:r>
      <w:r w:rsidR="00AE79A5" w:rsidRPr="003C1D64">
        <w:rPr>
          <w:rFonts w:asciiTheme="minorEastAsia" w:eastAsiaTheme="minorEastAsia" w:hAnsiTheme="minorEastAsia" w:cstheme="minorBidi" w:hint="eastAsia"/>
          <w:sz w:val="28"/>
          <w:szCs w:val="28"/>
        </w:rPr>
        <w:t>共计派发现金红利人民币</w:t>
      </w:r>
      <w:r w:rsidR="00AE79A5" w:rsidRPr="00AE79A5">
        <w:rPr>
          <w:rFonts w:asciiTheme="minorEastAsia" w:eastAsiaTheme="minorEastAsia" w:hAnsiTheme="minorEastAsia" w:cstheme="minorBidi" w:hint="eastAsia"/>
          <w:sz w:val="28"/>
          <w:szCs w:val="28"/>
        </w:rPr>
        <w:t>600,002,442元（</w:t>
      </w:r>
      <w:r w:rsidR="00AE79A5" w:rsidRPr="003C1D64">
        <w:rPr>
          <w:rFonts w:asciiTheme="minorEastAsia" w:eastAsiaTheme="minorEastAsia" w:hAnsiTheme="minorEastAsia" w:cstheme="minorBidi" w:hint="eastAsia"/>
          <w:sz w:val="28"/>
          <w:szCs w:val="28"/>
        </w:rPr>
        <w:t>含税）。</w:t>
      </w:r>
      <w:r w:rsidR="00DA7AA1" w:rsidRPr="00DA7AA1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公司本年度不送红股，不转增。</w:t>
      </w:r>
    </w:p>
    <w:p w:rsidR="00221EBF" w:rsidRPr="004250E9" w:rsidRDefault="00221EBF" w:rsidP="00AE79A5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 xml:space="preserve">二、公司履行的决策程序 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（一）董事会会议的召开、审议和表决情况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 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年4月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14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日，公司召开第七届董事会第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十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八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次会议，审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lastRenderedPageBreak/>
        <w:t>议通过</w:t>
      </w:r>
      <w:r w:rsidR="004250E9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公司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《20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年度利润分配预案》。本次利润分配预案尚需提交公司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年年度股东大会审议。</w:t>
      </w:r>
    </w:p>
    <w:p w:rsidR="00221EBF" w:rsidRDefault="00221EBF" w:rsidP="00BF2048">
      <w:pPr>
        <w:spacing w:line="480" w:lineRule="exact"/>
        <w:ind w:firstLineChars="150" w:firstLine="42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（二）独立董事意见 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公司独立董事认为：公司20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年度利润分配预案充分考虑了公司的经营和发展状况，兼顾对投资者的合理投资回报和公司的可持续发展需求，同意将20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年度利润分配预案提交20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年度股东大会审议批准。 </w:t>
      </w:r>
    </w:p>
    <w:p w:rsidR="00221EBF" w:rsidRPr="004250E9" w:rsidRDefault="00221EBF" w:rsidP="00BF2048">
      <w:pPr>
        <w:spacing w:line="480" w:lineRule="exact"/>
        <w:ind w:firstLineChars="150" w:firstLine="42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 xml:space="preserve">（三）监事会意见 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20</w:t>
      </w:r>
      <w:r w:rsidR="00840EB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22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年4月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14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日，公司召开第七届监事会第</w:t>
      </w:r>
      <w:r w:rsidR="00BF204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十六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次会议，审议通过《20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年度利润分配预案》。公司监事一致认为：董事会提出的公司20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年度利润分配预案符合《公司法》、《证券法》和《公司章程》中对于分红的相关规定，符合公司股利分配政策，体现了公司对投资者的回报，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年度利润分配预案具备合法性、合规性及合理性，符合公司及股东利益。</w:t>
      </w:r>
    </w:p>
    <w:p w:rsidR="00221EBF" w:rsidRPr="004250E9" w:rsidRDefault="00221EBF" w:rsidP="00BF2048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>三、对公司的影响</w:t>
      </w:r>
    </w:p>
    <w:p w:rsid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本次利润分配方案结合了公司发展阶段、未来的资金需求等因素，不会对公司经营现金流产生重大影响，不会影响公司正常经营和长期发展。 </w:t>
      </w:r>
    </w:p>
    <w:p w:rsidR="00221EBF" w:rsidRPr="004250E9" w:rsidRDefault="00221EBF" w:rsidP="00BF2048">
      <w:pPr>
        <w:spacing w:line="48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4250E9"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 xml:space="preserve">四、风险提示 </w:t>
      </w:r>
    </w:p>
    <w:p w:rsidR="00C76783" w:rsidRPr="00221EBF" w:rsidRDefault="00221EBF" w:rsidP="00BF2048">
      <w:pPr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本次利润分配预案尚需提交公司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</w:t>
      </w:r>
      <w:r w:rsidRPr="00221EB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年度股东大会审议通过后方可实施，敬请广大投资者注意投资风险。 </w:t>
      </w:r>
    </w:p>
    <w:p w:rsidR="00A77DE5" w:rsidRPr="00B073A8" w:rsidRDefault="00A77DE5" w:rsidP="00BF2048">
      <w:pPr>
        <w:widowControl/>
        <w:spacing w:line="48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特此公告。</w:t>
      </w:r>
    </w:p>
    <w:p w:rsidR="00981BB2" w:rsidRPr="00B073A8" w:rsidRDefault="00981BB2" w:rsidP="00BF2048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981BB2" w:rsidRPr="00B073A8" w:rsidRDefault="00981BB2" w:rsidP="00BF2048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A77DE5" w:rsidRPr="00B073A8" w:rsidRDefault="00A215AB" w:rsidP="00BF2048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安徽恒源煤电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股份有限公司董事会</w:t>
      </w:r>
    </w:p>
    <w:p w:rsidR="002E0775" w:rsidRDefault="00BE0598" w:rsidP="00BF2048">
      <w:pPr>
        <w:widowControl/>
        <w:spacing w:line="480" w:lineRule="exact"/>
        <w:ind w:right="560" w:firstLineChars="200" w:firstLine="560"/>
        <w:jc w:val="center"/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A215AB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年</w:t>
      </w:r>
      <w:r w:rsidR="00C76783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4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月</w:t>
      </w:r>
      <w:r w:rsidR="00BF2048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15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日</w:t>
      </w:r>
    </w:p>
    <w:sectPr w:rsidR="002E0775" w:rsidSect="002E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12" w:rsidRDefault="00DD4012" w:rsidP="00A215AB">
      <w:r>
        <w:separator/>
      </w:r>
    </w:p>
  </w:endnote>
  <w:endnote w:type="continuationSeparator" w:id="1">
    <w:p w:rsidR="00DD4012" w:rsidRDefault="00DD4012" w:rsidP="00A2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12" w:rsidRDefault="00DD4012" w:rsidP="00A215AB">
      <w:r>
        <w:separator/>
      </w:r>
    </w:p>
  </w:footnote>
  <w:footnote w:type="continuationSeparator" w:id="1">
    <w:p w:rsidR="00DD4012" w:rsidRDefault="00DD4012" w:rsidP="00A21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DE5"/>
    <w:rsid w:val="00002EF1"/>
    <w:rsid w:val="000056CF"/>
    <w:rsid w:val="00020807"/>
    <w:rsid w:val="00025569"/>
    <w:rsid w:val="000255D6"/>
    <w:rsid w:val="00062BF3"/>
    <w:rsid w:val="000849A2"/>
    <w:rsid w:val="0009441C"/>
    <w:rsid w:val="0009708D"/>
    <w:rsid w:val="000A1698"/>
    <w:rsid w:val="000A4A47"/>
    <w:rsid w:val="000A53B5"/>
    <w:rsid w:val="000A71C5"/>
    <w:rsid w:val="000B0109"/>
    <w:rsid w:val="000D2F74"/>
    <w:rsid w:val="000D7C31"/>
    <w:rsid w:val="000E1F95"/>
    <w:rsid w:val="000E3240"/>
    <w:rsid w:val="00100219"/>
    <w:rsid w:val="00107BA3"/>
    <w:rsid w:val="00110036"/>
    <w:rsid w:val="00114350"/>
    <w:rsid w:val="001249D2"/>
    <w:rsid w:val="00125345"/>
    <w:rsid w:val="00131545"/>
    <w:rsid w:val="001440C1"/>
    <w:rsid w:val="001472BD"/>
    <w:rsid w:val="00152838"/>
    <w:rsid w:val="00156781"/>
    <w:rsid w:val="001649C5"/>
    <w:rsid w:val="00170E00"/>
    <w:rsid w:val="00171442"/>
    <w:rsid w:val="0017492C"/>
    <w:rsid w:val="00184D23"/>
    <w:rsid w:val="001922F6"/>
    <w:rsid w:val="00195DE9"/>
    <w:rsid w:val="0019644D"/>
    <w:rsid w:val="001974B8"/>
    <w:rsid w:val="001A641F"/>
    <w:rsid w:val="001C2986"/>
    <w:rsid w:val="001C4BD1"/>
    <w:rsid w:val="001C5034"/>
    <w:rsid w:val="001C5C2E"/>
    <w:rsid w:val="001C5E9D"/>
    <w:rsid w:val="001C7EC4"/>
    <w:rsid w:val="001D68DF"/>
    <w:rsid w:val="001E70EF"/>
    <w:rsid w:val="001F11B3"/>
    <w:rsid w:val="001F4A05"/>
    <w:rsid w:val="00204D76"/>
    <w:rsid w:val="00207609"/>
    <w:rsid w:val="0021326B"/>
    <w:rsid w:val="00221EBF"/>
    <w:rsid w:val="0022610E"/>
    <w:rsid w:val="00227364"/>
    <w:rsid w:val="00230DE3"/>
    <w:rsid w:val="0023319E"/>
    <w:rsid w:val="002334AF"/>
    <w:rsid w:val="00240BAE"/>
    <w:rsid w:val="00254528"/>
    <w:rsid w:val="0025754F"/>
    <w:rsid w:val="00262F0D"/>
    <w:rsid w:val="002663CC"/>
    <w:rsid w:val="002729AB"/>
    <w:rsid w:val="00282447"/>
    <w:rsid w:val="002871E9"/>
    <w:rsid w:val="002922AD"/>
    <w:rsid w:val="00296F9E"/>
    <w:rsid w:val="002B3E5E"/>
    <w:rsid w:val="002B7306"/>
    <w:rsid w:val="002C0923"/>
    <w:rsid w:val="002E0775"/>
    <w:rsid w:val="002F5EDC"/>
    <w:rsid w:val="003032CE"/>
    <w:rsid w:val="00304D7B"/>
    <w:rsid w:val="0031003E"/>
    <w:rsid w:val="00310F29"/>
    <w:rsid w:val="003123BE"/>
    <w:rsid w:val="00315099"/>
    <w:rsid w:val="0031737B"/>
    <w:rsid w:val="003306B4"/>
    <w:rsid w:val="003312AB"/>
    <w:rsid w:val="003314D2"/>
    <w:rsid w:val="00337D38"/>
    <w:rsid w:val="00341CAB"/>
    <w:rsid w:val="0035184E"/>
    <w:rsid w:val="00360EC7"/>
    <w:rsid w:val="00370AD0"/>
    <w:rsid w:val="00376A42"/>
    <w:rsid w:val="00377236"/>
    <w:rsid w:val="003A026F"/>
    <w:rsid w:val="003A4F05"/>
    <w:rsid w:val="003A58CC"/>
    <w:rsid w:val="003B01F1"/>
    <w:rsid w:val="003D1B06"/>
    <w:rsid w:val="003D40FB"/>
    <w:rsid w:val="003D5B08"/>
    <w:rsid w:val="003E43B1"/>
    <w:rsid w:val="003F3E65"/>
    <w:rsid w:val="003F4DC7"/>
    <w:rsid w:val="003F5F6C"/>
    <w:rsid w:val="00404F25"/>
    <w:rsid w:val="00407580"/>
    <w:rsid w:val="00417EFE"/>
    <w:rsid w:val="0042007B"/>
    <w:rsid w:val="004250E9"/>
    <w:rsid w:val="0042547B"/>
    <w:rsid w:val="004376A5"/>
    <w:rsid w:val="004427C2"/>
    <w:rsid w:val="004515A8"/>
    <w:rsid w:val="00454B33"/>
    <w:rsid w:val="00461A03"/>
    <w:rsid w:val="0046472C"/>
    <w:rsid w:val="00465295"/>
    <w:rsid w:val="00484DEA"/>
    <w:rsid w:val="004976DF"/>
    <w:rsid w:val="004C7560"/>
    <w:rsid w:val="004D02D8"/>
    <w:rsid w:val="004D7C9E"/>
    <w:rsid w:val="004E203A"/>
    <w:rsid w:val="004E35A6"/>
    <w:rsid w:val="00503E4F"/>
    <w:rsid w:val="005052F3"/>
    <w:rsid w:val="00507F9F"/>
    <w:rsid w:val="00515E8D"/>
    <w:rsid w:val="005208F6"/>
    <w:rsid w:val="0052372A"/>
    <w:rsid w:val="00523E7E"/>
    <w:rsid w:val="00542F5D"/>
    <w:rsid w:val="0055046D"/>
    <w:rsid w:val="00573607"/>
    <w:rsid w:val="005767E8"/>
    <w:rsid w:val="005779BC"/>
    <w:rsid w:val="00585970"/>
    <w:rsid w:val="00592232"/>
    <w:rsid w:val="00592918"/>
    <w:rsid w:val="005963B6"/>
    <w:rsid w:val="005A7938"/>
    <w:rsid w:val="005B014C"/>
    <w:rsid w:val="005B1CB4"/>
    <w:rsid w:val="005B4932"/>
    <w:rsid w:val="005C2C22"/>
    <w:rsid w:val="005D6BCA"/>
    <w:rsid w:val="005E75CB"/>
    <w:rsid w:val="005F1D9C"/>
    <w:rsid w:val="005F25BA"/>
    <w:rsid w:val="00601A19"/>
    <w:rsid w:val="00607D0B"/>
    <w:rsid w:val="00611FBA"/>
    <w:rsid w:val="00612E18"/>
    <w:rsid w:val="00612FA2"/>
    <w:rsid w:val="00613924"/>
    <w:rsid w:val="00621721"/>
    <w:rsid w:val="00621A65"/>
    <w:rsid w:val="00631D26"/>
    <w:rsid w:val="006377C0"/>
    <w:rsid w:val="006427FA"/>
    <w:rsid w:val="006508EE"/>
    <w:rsid w:val="006537EE"/>
    <w:rsid w:val="00663F3C"/>
    <w:rsid w:val="006665EA"/>
    <w:rsid w:val="00676678"/>
    <w:rsid w:val="00682509"/>
    <w:rsid w:val="00684E6D"/>
    <w:rsid w:val="00686127"/>
    <w:rsid w:val="00696095"/>
    <w:rsid w:val="006B064A"/>
    <w:rsid w:val="006E6238"/>
    <w:rsid w:val="006E6B0D"/>
    <w:rsid w:val="006F1FA6"/>
    <w:rsid w:val="006F2F55"/>
    <w:rsid w:val="007007DE"/>
    <w:rsid w:val="00702CFF"/>
    <w:rsid w:val="007061E6"/>
    <w:rsid w:val="00716B4B"/>
    <w:rsid w:val="00717969"/>
    <w:rsid w:val="007206FC"/>
    <w:rsid w:val="00742E88"/>
    <w:rsid w:val="007531BF"/>
    <w:rsid w:val="00753CFF"/>
    <w:rsid w:val="007623AD"/>
    <w:rsid w:val="00770BE8"/>
    <w:rsid w:val="007769B3"/>
    <w:rsid w:val="00783310"/>
    <w:rsid w:val="00784AB9"/>
    <w:rsid w:val="00784B32"/>
    <w:rsid w:val="00791E2E"/>
    <w:rsid w:val="007A704E"/>
    <w:rsid w:val="007B1C1E"/>
    <w:rsid w:val="007B7584"/>
    <w:rsid w:val="007D50B5"/>
    <w:rsid w:val="007E3B60"/>
    <w:rsid w:val="007E4E87"/>
    <w:rsid w:val="00800CB2"/>
    <w:rsid w:val="00807942"/>
    <w:rsid w:val="0082569A"/>
    <w:rsid w:val="00833D27"/>
    <w:rsid w:val="00840EBC"/>
    <w:rsid w:val="008440EA"/>
    <w:rsid w:val="00846F69"/>
    <w:rsid w:val="00847CD6"/>
    <w:rsid w:val="00850C88"/>
    <w:rsid w:val="00851B6E"/>
    <w:rsid w:val="00855136"/>
    <w:rsid w:val="0085619A"/>
    <w:rsid w:val="00857265"/>
    <w:rsid w:val="00871F8D"/>
    <w:rsid w:val="0088390E"/>
    <w:rsid w:val="00887026"/>
    <w:rsid w:val="008906E1"/>
    <w:rsid w:val="008A4318"/>
    <w:rsid w:val="008B67BB"/>
    <w:rsid w:val="008C0F67"/>
    <w:rsid w:val="008D4C5F"/>
    <w:rsid w:val="00900846"/>
    <w:rsid w:val="00903C05"/>
    <w:rsid w:val="00904899"/>
    <w:rsid w:val="009074EF"/>
    <w:rsid w:val="00926E9E"/>
    <w:rsid w:val="00927B69"/>
    <w:rsid w:val="00927EEB"/>
    <w:rsid w:val="00930F23"/>
    <w:rsid w:val="00935FF5"/>
    <w:rsid w:val="0095447A"/>
    <w:rsid w:val="00956A40"/>
    <w:rsid w:val="0095764D"/>
    <w:rsid w:val="00957D58"/>
    <w:rsid w:val="009639C4"/>
    <w:rsid w:val="00964847"/>
    <w:rsid w:val="00970114"/>
    <w:rsid w:val="0097110E"/>
    <w:rsid w:val="00977928"/>
    <w:rsid w:val="00980F31"/>
    <w:rsid w:val="00981BB2"/>
    <w:rsid w:val="00985D66"/>
    <w:rsid w:val="00990E28"/>
    <w:rsid w:val="00995DCE"/>
    <w:rsid w:val="00997071"/>
    <w:rsid w:val="00997D13"/>
    <w:rsid w:val="009A4FC2"/>
    <w:rsid w:val="009C0CD3"/>
    <w:rsid w:val="009C2C92"/>
    <w:rsid w:val="009C4521"/>
    <w:rsid w:val="009C7F13"/>
    <w:rsid w:val="009D7A03"/>
    <w:rsid w:val="009E2949"/>
    <w:rsid w:val="009F2C09"/>
    <w:rsid w:val="009F5D34"/>
    <w:rsid w:val="009F63E3"/>
    <w:rsid w:val="00A005F9"/>
    <w:rsid w:val="00A00814"/>
    <w:rsid w:val="00A10DBB"/>
    <w:rsid w:val="00A14710"/>
    <w:rsid w:val="00A16362"/>
    <w:rsid w:val="00A215AB"/>
    <w:rsid w:val="00A22D69"/>
    <w:rsid w:val="00A30894"/>
    <w:rsid w:val="00A33D30"/>
    <w:rsid w:val="00A47A34"/>
    <w:rsid w:val="00A5604C"/>
    <w:rsid w:val="00A601AC"/>
    <w:rsid w:val="00A65C4C"/>
    <w:rsid w:val="00A75699"/>
    <w:rsid w:val="00A77DE5"/>
    <w:rsid w:val="00A8501D"/>
    <w:rsid w:val="00A93E6C"/>
    <w:rsid w:val="00A9708A"/>
    <w:rsid w:val="00AA4228"/>
    <w:rsid w:val="00AA49FF"/>
    <w:rsid w:val="00AA7784"/>
    <w:rsid w:val="00AC1AD3"/>
    <w:rsid w:val="00AC7348"/>
    <w:rsid w:val="00AD3397"/>
    <w:rsid w:val="00AE1CC0"/>
    <w:rsid w:val="00AE2A54"/>
    <w:rsid w:val="00AE48C4"/>
    <w:rsid w:val="00AE79A5"/>
    <w:rsid w:val="00AF7757"/>
    <w:rsid w:val="00B04BE2"/>
    <w:rsid w:val="00B073A8"/>
    <w:rsid w:val="00B07A3E"/>
    <w:rsid w:val="00B107C1"/>
    <w:rsid w:val="00B14C54"/>
    <w:rsid w:val="00B23B53"/>
    <w:rsid w:val="00B26D4B"/>
    <w:rsid w:val="00B3070B"/>
    <w:rsid w:val="00B36B13"/>
    <w:rsid w:val="00B45E70"/>
    <w:rsid w:val="00B5734F"/>
    <w:rsid w:val="00B5759D"/>
    <w:rsid w:val="00B600DE"/>
    <w:rsid w:val="00B65AA4"/>
    <w:rsid w:val="00B737E6"/>
    <w:rsid w:val="00B771AA"/>
    <w:rsid w:val="00B83210"/>
    <w:rsid w:val="00B9112F"/>
    <w:rsid w:val="00B94FBB"/>
    <w:rsid w:val="00BA1F4F"/>
    <w:rsid w:val="00BA6A27"/>
    <w:rsid w:val="00BB1B67"/>
    <w:rsid w:val="00BC3769"/>
    <w:rsid w:val="00BC7CAD"/>
    <w:rsid w:val="00BD75A1"/>
    <w:rsid w:val="00BE0598"/>
    <w:rsid w:val="00BE0AFC"/>
    <w:rsid w:val="00BE25A6"/>
    <w:rsid w:val="00BE2F58"/>
    <w:rsid w:val="00BF2048"/>
    <w:rsid w:val="00C23BEE"/>
    <w:rsid w:val="00C24C29"/>
    <w:rsid w:val="00C25C80"/>
    <w:rsid w:val="00C3507D"/>
    <w:rsid w:val="00C36D85"/>
    <w:rsid w:val="00C76783"/>
    <w:rsid w:val="00C77441"/>
    <w:rsid w:val="00C846A0"/>
    <w:rsid w:val="00C84B0D"/>
    <w:rsid w:val="00C93EE5"/>
    <w:rsid w:val="00CA7326"/>
    <w:rsid w:val="00CB6309"/>
    <w:rsid w:val="00CC3194"/>
    <w:rsid w:val="00CC3AD4"/>
    <w:rsid w:val="00CD6CC6"/>
    <w:rsid w:val="00CE19E9"/>
    <w:rsid w:val="00CE4619"/>
    <w:rsid w:val="00CE666D"/>
    <w:rsid w:val="00CF32D5"/>
    <w:rsid w:val="00CF4D8A"/>
    <w:rsid w:val="00D10814"/>
    <w:rsid w:val="00D10F6E"/>
    <w:rsid w:val="00D1537C"/>
    <w:rsid w:val="00D22D1E"/>
    <w:rsid w:val="00D264C2"/>
    <w:rsid w:val="00D3058C"/>
    <w:rsid w:val="00D357E2"/>
    <w:rsid w:val="00D37349"/>
    <w:rsid w:val="00D45B30"/>
    <w:rsid w:val="00D547DF"/>
    <w:rsid w:val="00D614CF"/>
    <w:rsid w:val="00D701E1"/>
    <w:rsid w:val="00D72A4C"/>
    <w:rsid w:val="00D75B98"/>
    <w:rsid w:val="00D80045"/>
    <w:rsid w:val="00DA1EEA"/>
    <w:rsid w:val="00DA72A3"/>
    <w:rsid w:val="00DA7AA1"/>
    <w:rsid w:val="00DC5BD0"/>
    <w:rsid w:val="00DD4012"/>
    <w:rsid w:val="00DD465D"/>
    <w:rsid w:val="00DE0268"/>
    <w:rsid w:val="00DE2CB2"/>
    <w:rsid w:val="00DF2F2D"/>
    <w:rsid w:val="00DF4377"/>
    <w:rsid w:val="00E17B48"/>
    <w:rsid w:val="00E2086F"/>
    <w:rsid w:val="00E249E3"/>
    <w:rsid w:val="00E42A91"/>
    <w:rsid w:val="00E44ACF"/>
    <w:rsid w:val="00E457F3"/>
    <w:rsid w:val="00E51C2D"/>
    <w:rsid w:val="00E57CE3"/>
    <w:rsid w:val="00E82061"/>
    <w:rsid w:val="00E82A4E"/>
    <w:rsid w:val="00E91A9C"/>
    <w:rsid w:val="00E93D0D"/>
    <w:rsid w:val="00E97D1A"/>
    <w:rsid w:val="00EA57F9"/>
    <w:rsid w:val="00EA5B0A"/>
    <w:rsid w:val="00EA6843"/>
    <w:rsid w:val="00EC199E"/>
    <w:rsid w:val="00EC31B7"/>
    <w:rsid w:val="00EC33E9"/>
    <w:rsid w:val="00ED19B4"/>
    <w:rsid w:val="00EE5901"/>
    <w:rsid w:val="00EF58E2"/>
    <w:rsid w:val="00F03EF4"/>
    <w:rsid w:val="00F07AC7"/>
    <w:rsid w:val="00F07F63"/>
    <w:rsid w:val="00F10F81"/>
    <w:rsid w:val="00F17C5A"/>
    <w:rsid w:val="00F311CB"/>
    <w:rsid w:val="00F50973"/>
    <w:rsid w:val="00F52A64"/>
    <w:rsid w:val="00F55141"/>
    <w:rsid w:val="00F5541C"/>
    <w:rsid w:val="00F55572"/>
    <w:rsid w:val="00F66CCA"/>
    <w:rsid w:val="00F90887"/>
    <w:rsid w:val="00F9115F"/>
    <w:rsid w:val="00FA0EB6"/>
    <w:rsid w:val="00FA6284"/>
    <w:rsid w:val="00FB05E9"/>
    <w:rsid w:val="00FB4FD6"/>
    <w:rsid w:val="00FB7F06"/>
    <w:rsid w:val="00FC3EEF"/>
    <w:rsid w:val="00FC5194"/>
    <w:rsid w:val="00FF0F71"/>
    <w:rsid w:val="00FF216C"/>
    <w:rsid w:val="00FF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5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5AB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A215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周钰</dc:creator>
  <cp:lastModifiedBy>周钰</cp:lastModifiedBy>
  <cp:revision>28</cp:revision>
  <dcterms:created xsi:type="dcterms:W3CDTF">2021-01-04T09:32:00Z</dcterms:created>
  <dcterms:modified xsi:type="dcterms:W3CDTF">2022-04-14T02:10:00Z</dcterms:modified>
</cp:coreProperties>
</file>